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bidi w:val="0"/>
        <w:spacing w:before="1701" w:after="283"/>
        <w:rPr/>
      </w:pPr>
      <w:r>
        <w:rPr>
          <w:rFonts w:ascii="Arial" w:hAnsi="Arial"/>
          <w:b/>
          <w:color w:val="FF0000"/>
          <w:sz w:val="32"/>
          <w:szCs w:val="32"/>
        </w:rPr>
        <w:t>P</w:t>
      </w:r>
      <w:r>
        <w:rPr>
          <w:rFonts w:ascii="Arial" w:hAnsi="Arial"/>
          <w:b/>
          <w:color w:val="FF0000"/>
          <w:sz w:val="32"/>
          <w:szCs w:val="32"/>
        </w:rPr>
        <w:t>r</w:t>
        <w:drawing>
          <wp:anchor behindDoc="1" distT="0" distB="0" distL="114300" distR="114300" simplePos="0" locked="0" layoutInCell="1" allowOverlap="1" relativeHeight="2">
            <wp:simplePos x="0" y="0"/>
            <wp:positionH relativeFrom="column">
              <wp:posOffset>20955</wp:posOffset>
            </wp:positionH>
            <wp:positionV relativeFrom="paragraph">
              <wp:posOffset>2540</wp:posOffset>
            </wp:positionV>
            <wp:extent cx="1940560" cy="781050"/>
            <wp:effectExtent l="0" t="0" r="0" b="0"/>
            <wp:wrapNone/>
            <wp:docPr id="1" name="Image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11515" t="16127" r="4015" b="111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056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color w:val="FF0000"/>
          <w:sz w:val="32"/>
          <w:szCs w:val="32"/>
        </w:rPr>
        <w:t>opriétaire</w:t>
      </w:r>
      <w:r>
        <w:rPr>
          <w:rFonts w:ascii="Arial" w:hAnsi="Arial"/>
          <w:b/>
          <w:color w:val="FF0000"/>
          <w:sz w:val="32"/>
          <w:szCs w:val="32"/>
        </w:rPr>
        <w:t xml:space="preserve">: </w:t>
      </w:r>
      <w:r>
        <w:rPr>
          <w:rFonts w:ascii="Arial" w:hAnsi="Arial"/>
          <w:b/>
          <w:color w:val="FF0000"/>
          <w:sz w:val="32"/>
          <w:szCs w:val="32"/>
        </w:rPr>
        <w:drawing>
          <wp:anchor behindDoc="1" distT="0" distB="0" distL="114300" distR="114300" simplePos="0" locked="0" layoutInCell="1" allowOverlap="1" relativeHeight="3">
            <wp:simplePos x="0" y="0"/>
            <wp:positionH relativeFrom="column">
              <wp:posOffset>5456555</wp:posOffset>
            </wp:positionH>
            <wp:positionV relativeFrom="paragraph">
              <wp:posOffset>23495</wp:posOffset>
            </wp:positionV>
            <wp:extent cx="1303655" cy="1285240"/>
            <wp:effectExtent l="0" t="0" r="0" b="0"/>
            <wp:wrapNone/>
            <wp:docPr id="2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 l="16253" t="15398" r="11585" b="134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655" cy="1285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color w:val="FF0000"/>
          <w:sz w:val="32"/>
          <w:szCs w:val="32"/>
        </w:rPr>
        <w:t>Toyman</w:t>
      </w:r>
    </w:p>
    <w:p>
      <w:pPr>
        <w:pStyle w:val="Corpsdetexte"/>
        <w:bidi w:val="0"/>
        <w:spacing w:before="0" w:after="283"/>
        <w:jc w:val="both"/>
        <w:rPr>
          <w:rFonts w:ascii="Arial" w:hAnsi="Arial" w:eastAsia="SimSun" w:cs="Cooper Black"/>
          <w:b w:val="false"/>
          <w:b w:val="false"/>
          <w:bCs w:val="false"/>
          <w:color w:val="FF0000"/>
          <w:position w:val="0"/>
          <w:sz w:val="28"/>
          <w:sz w:val="28"/>
          <w:szCs w:val="28"/>
          <w:u w:val="none"/>
          <w:vertAlign w:val="baseline"/>
          <w:lang w:val="fr-FR" w:eastAsia="en-US" w:bidi="ar-SA"/>
        </w:rPr>
      </w:pPr>
      <w:r>
        <w:rPr>
          <w:rFonts w:eastAsia="SimSun" w:cs="Cooper Black" w:ascii="Arial" w:hAnsi="Arial"/>
          <w:b w:val="false"/>
          <w:bCs w:val="false"/>
          <w:color w:val="FF0000"/>
          <w:position w:val="0"/>
          <w:sz w:val="28"/>
          <w:sz w:val="28"/>
          <w:szCs w:val="28"/>
          <w:u w:val="none"/>
          <w:vertAlign w:val="baseline"/>
          <w:lang w:val="fr-FR" w:eastAsia="en-US" w:bidi="ar-SA"/>
        </w:rPr>
        <w:t>(1 ou 2 photo ici)</w:t>
      </w:r>
    </w:p>
    <w:p>
      <w:pPr>
        <w:pStyle w:val="Normal"/>
        <w:bidi w:val="0"/>
        <w:spacing w:before="0" w:after="113"/>
        <w:rPr>
          <w:rFonts w:ascii="Arial" w:hAnsi="Arial"/>
        </w:rPr>
      </w:pPr>
      <w:r>
        <w:rPr>
          <w:rFonts w:cs="Cooper Black" w:ascii="Arial" w:hAnsi="Arial"/>
          <w:position w:val="0"/>
          <w:sz w:val="28"/>
          <w:sz w:val="28"/>
          <w:szCs w:val="28"/>
          <w:vertAlign w:val="baseline"/>
        </w:rPr>
        <w:t>3</w:t>
      </w:r>
      <w:r>
        <w:rPr>
          <w:rFonts w:cs="Cooper Black" w:ascii="Arial" w:hAnsi="Arial"/>
          <w:sz w:val="28"/>
          <w:szCs w:val="28"/>
          <w:vertAlign w:val="superscript"/>
        </w:rPr>
        <w:t>è</w:t>
      </w:r>
      <w:r>
        <w:rPr>
          <w:rFonts w:cs="Cooper Black" w:ascii="Arial" w:hAnsi="Arial"/>
          <w:sz w:val="28"/>
          <w:szCs w:val="28"/>
          <w:vertAlign w:val="superscript"/>
        </w:rPr>
        <w:t>me</w:t>
      </w:r>
      <w:r>
        <w:rPr>
          <w:rFonts w:cs="Cooper Black" w:ascii="Arial" w:hAnsi="Arial"/>
          <w:sz w:val="28"/>
          <w:szCs w:val="28"/>
        </w:rPr>
        <w:t xml:space="preserve"> Génération de </w:t>
      </w:r>
      <w:r>
        <w:rPr>
          <w:rFonts w:cs="Cooper Black" w:ascii="Arial" w:hAnsi="Arial"/>
          <w:sz w:val="28"/>
          <w:szCs w:val="28"/>
        </w:rPr>
        <w:t>supra</w:t>
      </w:r>
      <w:r>
        <w:rPr>
          <w:rFonts w:cs="Cooper Black" w:ascii="Arial" w:hAnsi="Arial"/>
          <w:sz w:val="28"/>
          <w:szCs w:val="28"/>
        </w:rPr>
        <w:t xml:space="preserve"> </w:t>
      </w:r>
      <w:r>
        <w:rPr>
          <w:rFonts w:cs="Cooper Black" w:ascii="Arial" w:hAnsi="Arial"/>
          <w:sz w:val="28"/>
          <w:szCs w:val="28"/>
        </w:rPr>
        <w:t xml:space="preserve">(année de production de </w:t>
      </w:r>
      <w:r>
        <w:rPr>
          <w:rFonts w:cs="Cooper Black" w:ascii="Arial" w:hAnsi="Arial"/>
          <w:sz w:val="28"/>
          <w:szCs w:val="28"/>
        </w:rPr>
        <w:t>1986 à 1993</w:t>
      </w:r>
      <w:r>
        <w:rPr>
          <w:rFonts w:cs="Cooper Black" w:ascii="Arial" w:hAnsi="Arial"/>
          <w:sz w:val="28"/>
          <w:szCs w:val="28"/>
        </w:rPr>
        <w:t>)</w:t>
      </w:r>
    </w:p>
    <w:p>
      <w:pPr>
        <w:pStyle w:val="Corpsdetexte"/>
        <w:bidi w:val="0"/>
        <w:spacing w:before="0" w:after="170"/>
        <w:jc w:val="both"/>
        <w:rPr>
          <w:rFonts w:ascii="Arial" w:hAnsi="Arial" w:eastAsia="SimSun" w:cs="Cambria"/>
          <w:color w:val="FF0000"/>
          <w:sz w:val="28"/>
          <w:szCs w:val="28"/>
          <w:u w:val="none"/>
          <w:lang w:val="fr-FR" w:eastAsia="en-US" w:bidi="ar-SA"/>
        </w:rPr>
      </w:pPr>
      <w:r>
        <w:rPr>
          <w:rFonts w:eastAsia="SimSun" w:cs="Cambria" w:ascii="Arial" w:hAnsi="Arial"/>
          <w:color w:val="FF0000"/>
          <w:sz w:val="28"/>
          <w:szCs w:val="28"/>
          <w:u w:val="none"/>
          <w:lang w:val="fr-FR" w:eastAsia="en-US" w:bidi="ar-SA"/>
        </w:rPr>
        <w:t>Le Toyota Supra est un grand coupé à propulsion. Cette génération reprendra ce qui a fait le succès de sont aîné, une 6 cylindres en ligne. La Supra a connu 3 évolutions : phase 1 phase 2 et phase 3, motorisé du 7M-GE - 204ch (moteur atmosphérique) pour les phase1 et du 7M-GTE – 235 puis 238ch (moteur turbo) les phase 2 et 3.</w:t>
      </w:r>
    </w:p>
    <w:p>
      <w:pPr>
        <w:pStyle w:val="Corpsdetexte"/>
        <w:bidi w:val="0"/>
        <w:spacing w:before="0" w:after="0"/>
        <w:jc w:val="both"/>
        <w:rPr>
          <w:rFonts w:ascii="Arial" w:hAnsi="Arial"/>
        </w:rPr>
      </w:pPr>
      <w:r>
        <w:rPr>
          <w:rFonts w:eastAsia="SimSun" w:cs="Cambria" w:ascii="Arial" w:hAnsi="Arial"/>
          <w:color w:val="FF0000"/>
          <w:sz w:val="28"/>
          <w:szCs w:val="28"/>
          <w:u w:val="none"/>
          <w:lang w:val="fr-FR" w:eastAsia="en-US" w:bidi="ar-SA"/>
        </w:rPr>
        <w:t>I</w:t>
      </w:r>
      <w:r>
        <w:rPr>
          <w:rFonts w:eastAsia="SimSun" w:cs="Cambria" w:ascii="Arial" w:hAnsi="Arial"/>
          <w:color w:val="FF0000"/>
          <w:sz w:val="28"/>
          <w:szCs w:val="28"/>
          <w:u w:val="none"/>
          <w:lang w:val="fr-FR" w:eastAsia="en-US" w:bidi="ar-SA"/>
        </w:rPr>
        <w:t xml:space="preserve">l existe aussi un modèle très rare la Série spécial Turbo-A. Produite pou le rallye groupe A et </w:t>
      </w:r>
      <w:r>
        <w:rPr>
          <w:rFonts w:eastAsia="SimSun" w:cs="Cambria" w:ascii="Arial" w:hAnsi="Arial"/>
          <w:color w:val="FF0000"/>
          <w:sz w:val="28"/>
          <w:szCs w:val="28"/>
          <w:u w:val="none"/>
          <w:lang w:val="fr-FR" w:eastAsia="en-US" w:bidi="ar-SA"/>
        </w:rPr>
        <w:t>à</w:t>
      </w:r>
      <w:r>
        <w:rPr>
          <w:rFonts w:eastAsia="SimSun" w:cs="Cambria" w:ascii="Arial" w:hAnsi="Arial"/>
          <w:color w:val="FF0000"/>
          <w:sz w:val="28"/>
          <w:szCs w:val="28"/>
          <w:u w:val="none"/>
          <w:lang w:val="fr-FR" w:eastAsia="en-US" w:bidi="ar-SA"/>
        </w:rPr>
        <w:t xml:space="preserve"> 500 exemplaires pour la route entre 1988 et 1992. Il se distingue au large logo </w:t>
      </w:r>
    </w:p>
    <w:p>
      <w:pPr>
        <w:pStyle w:val="Corpsdetexte"/>
        <w:bidi w:val="0"/>
        <w:spacing w:before="0" w:after="283"/>
        <w:jc w:val="both"/>
        <w:rPr>
          <w:rFonts w:ascii="Arial" w:hAnsi="Arial" w:eastAsia="SimSun" w:cs="Cambria"/>
          <w:color w:val="FF0000"/>
          <w:sz w:val="28"/>
          <w:szCs w:val="28"/>
          <w:u w:val="none"/>
          <w:lang w:val="fr-FR" w:eastAsia="en-US" w:bidi="ar-SA"/>
        </w:rPr>
      </w:pPr>
      <w:r>
        <w:rPr>
          <w:rFonts w:eastAsia="SimSun" w:cs="Cambria" w:ascii="Arial" w:hAnsi="Arial"/>
          <w:color w:val="FF0000"/>
          <w:sz w:val="28"/>
          <w:szCs w:val="28"/>
          <w:u w:val="none"/>
          <w:lang w:val="fr-FR" w:eastAsia="en-US" w:bidi="ar-SA"/>
        </w:rPr>
        <w:t>« Turbo A » sur les côté.</w:t>
      </w:r>
    </w:p>
    <w:p>
      <w:pPr>
        <w:pStyle w:val="Normal"/>
        <w:bidi w:val="0"/>
        <w:spacing w:before="0" w:after="170"/>
        <w:rPr>
          <w:rFonts w:ascii="Arial" w:hAnsi="Arial" w:eastAsia="SimSun" w:cs="Cambria"/>
          <w:b/>
          <w:b/>
          <w:bCs/>
          <w:color w:val="auto"/>
          <w:sz w:val="28"/>
          <w:szCs w:val="28"/>
          <w:u w:val="none"/>
          <w:lang w:val="fr-FR" w:eastAsia="en-US" w:bidi="ar-SA"/>
        </w:rPr>
      </w:pPr>
      <w:r>
        <w:rPr>
          <w:rFonts w:eastAsia="SimSun" w:cs="Cambria" w:ascii="Arial" w:hAnsi="Arial"/>
          <w:b/>
          <w:bCs/>
          <w:color w:val="auto"/>
          <w:sz w:val="28"/>
          <w:szCs w:val="28"/>
          <w:u w:val="none"/>
          <w:lang w:val="fr-FR" w:eastAsia="en-US" w:bidi="ar-SA"/>
        </w:rPr>
        <w:t>Histoire du véhicule</w:t>
      </w:r>
    </w:p>
    <w:p>
      <w:pPr>
        <w:pStyle w:val="Normal"/>
        <w:bidi w:val="0"/>
        <w:spacing w:before="0" w:after="283"/>
        <w:jc w:val="left"/>
        <w:rPr>
          <w:rFonts w:ascii="Arial" w:hAnsi="Arial" w:eastAsia="SimSun" w:cs="Cambria"/>
          <w:b w:val="false"/>
          <w:b w:val="false"/>
          <w:bCs w:val="false"/>
          <w:color w:val="auto"/>
          <w:sz w:val="24"/>
          <w:szCs w:val="24"/>
          <w:u w:val="none"/>
          <w:lang w:val="fr-FR" w:eastAsia="en-US" w:bidi="ar-SA"/>
        </w:rPr>
      </w:pPr>
      <w:r>
        <w:rPr>
          <w:rFonts w:eastAsia="SimSun" w:cs="Cambria" w:ascii="Arial" w:hAnsi="Arial"/>
          <w:b w:val="false"/>
          <w:bCs w:val="false"/>
          <w:color w:val="auto"/>
          <w:sz w:val="24"/>
          <w:szCs w:val="24"/>
          <w:u w:val="none"/>
          <w:lang w:val="fr-FR" w:eastAsia="en-US" w:bidi="ar-SA"/>
        </w:rPr>
        <w:t>(description sur 5-6 ligne de l’histoire de votre véhicule)</w:t>
      </w:r>
    </w:p>
    <w:sectPr>
      <w:type w:val="nextPage"/>
      <w:pgSz w:w="11906" w:h="16838"/>
      <w:pgMar w:left="283" w:right="283" w:header="0" w:top="142" w:footer="0" w:bottom="283" w:gutter="0"/>
      <w:pgNumType w:fmt="decimal"/>
      <w:formProt w:val="false"/>
      <w:textDirection w:val="lrTb"/>
      <w:docGrid w:type="default" w:linePitch="360" w:charSpace="3686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2"/>
    <w:family w:val="auto"/>
    <w:pitch w:val="default"/>
  </w:font>
  <w:font w:name="Tahoma">
    <w:charset w:val="00"/>
    <w:family w:val="roman"/>
    <w:pitch w:val="variable"/>
  </w:font>
  <w:font w:name="OpenSymbol">
    <w:altName w:val="Arial Unicode MS"/>
    <w:charset w:val="00"/>
    <w:family w:val="auto"/>
    <w:pitch w:val="default"/>
  </w:font>
</w:fonts>
</file>

<file path=word/settings.xml><?xml version="1.0" encoding="utf-8"?>
<w:settings xmlns:w="http://schemas.openxmlformats.org/wordprocessingml/2006/main">
  <w:zoom w:percent="110"/>
  <w:displayBackgroundShape/>
  <w:defaultTabStop w:val="708"/>
  <w:autoHyphenation w:val="fals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4"/>
        <w:szCs w:val="24"/>
        <w:lang w:val="fr-FR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kinsoku w:val="true"/>
      <w:overflowPunct w:val="true"/>
      <w:autoSpaceDE w:val="true"/>
      <w:bidi w:val="0"/>
      <w:spacing w:lineRule="auto" w:line="276" w:before="0" w:after="200"/>
    </w:pPr>
    <w:rPr>
      <w:rFonts w:ascii="Calibri" w:hAnsi="Calibri" w:eastAsia="SimSun" w:cs="Calibri"/>
      <w:color w:val="auto"/>
      <w:sz w:val="22"/>
      <w:szCs w:val="22"/>
      <w:lang w:val="fr-FR" w:eastAsia="en-US" w:bidi="ar-SA"/>
    </w:rPr>
  </w:style>
  <w:style w:type="character" w:styleId="WW8Num1z0">
    <w:name w:val="WW8Num1z0"/>
    <w:qFormat/>
    <w:rPr>
      <w:rFonts w:ascii="Symbol" w:hAnsi="Symbol" w:cs="OpenSymbol;Arial Unicode MS"/>
    </w:rPr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DefaultParagraphFont">
    <w:name w:val="Default Paragraph Font"/>
    <w:qFormat/>
    <w:rPr/>
  </w:style>
  <w:style w:type="character" w:styleId="TextedebullesCar">
    <w:name w:val="Texte de bulles Car"/>
    <w:basedOn w:val="DefaultParagraphFont"/>
    <w:qFormat/>
    <w:rPr>
      <w:rFonts w:ascii="Tahoma" w:hAnsi="Tahoma" w:cs="Tahoma"/>
      <w:sz w:val="16"/>
      <w:szCs w:val="16"/>
    </w:rPr>
  </w:style>
  <w:style w:type="character" w:styleId="Puces">
    <w:name w:val="Puces"/>
    <w:qFormat/>
    <w:rPr>
      <w:rFonts w:ascii="OpenSymbol;Arial Unicode MS" w:hAnsi="OpenSymbol;Arial Unicode MS" w:eastAsia="OpenSymbol;Arial Unicode MS" w:cs="OpenSymbol;Arial Unicode MS"/>
    </w:rPr>
  </w:style>
  <w:style w:type="character" w:styleId="LienInternet">
    <w:name w:val="Lien Internet"/>
    <w:rPr>
      <w:color w:val="000080"/>
      <w:u w:val="single"/>
      <w:lang w:val="zxx" w:eastAsia="zxx" w:bidi="zxx"/>
    </w:rPr>
  </w:style>
  <w:style w:type="character" w:styleId="Caractresdenumrotation">
    <w:name w:val="Caractères de numérotation"/>
    <w:qFormat/>
    <w:rPr/>
  </w:style>
  <w:style w:type="paragraph" w:styleId="Titre">
    <w:name w:val="Titre"/>
    <w:basedOn w:val="Normal"/>
    <w:next w:val="Corpsdetexte"/>
    <w:qFormat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Corpsdetexte">
    <w:name w:val="Body Text"/>
    <w:basedOn w:val="Normal"/>
    <w:pPr>
      <w:spacing w:before="0" w:after="120"/>
    </w:pPr>
    <w:rPr/>
  </w:style>
  <w:style w:type="paragraph" w:styleId="Liste">
    <w:name w:val="List"/>
    <w:basedOn w:val="Corpsdetexte"/>
    <w:pPr/>
    <w:rPr>
      <w:rFonts w:cs="Mang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qFormat/>
    <w:pPr>
      <w:spacing w:lineRule="atLeast" w:line="100" w:before="0" w:after="0"/>
    </w:pPr>
    <w:rPr>
      <w:rFonts w:ascii="Tahoma" w:hAnsi="Tahoma" w:cs="Tahoma"/>
      <w:sz w:val="16"/>
      <w:szCs w:val="16"/>
    </w:rPr>
  </w:style>
  <w:style w:type="paragraph" w:styleId="Contenudeliste">
    <w:name w:val="Contenu de liste"/>
    <w:basedOn w:val="Normal"/>
    <w:qFormat/>
    <w:pPr>
      <w:ind w:left="567" w:right="0" w:hanging="0"/>
    </w:pPr>
    <w:rPr/>
  </w:style>
  <w:style w:type="paragraph" w:styleId="Enttedeliste">
    <w:name w:val="En-tête de liste"/>
    <w:basedOn w:val="Normal"/>
    <w:next w:val="Contenudeliste"/>
    <w:qFormat/>
    <w:pPr>
      <w:ind w:left="0" w:right="0" w:hanging="0"/>
    </w:pPr>
    <w:rPr/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60</TotalTime>
  <Application>LibreOffice/5.3.2.2$Windows_X86_64 LibreOffice_project/6cd4f1ef626f15116896b1d8e1398b56da0d0ee1</Application>
  <Pages>1</Pages>
  <Words>134</Words>
  <Characters>581</Characters>
  <CharactersWithSpaces>709</CharactersWithSpaces>
  <Paragraphs>8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2014-02-01T17:38:00Z</dcterms:created>
  <dc:creator> pascal Nibel </dc:creator>
  <dc:description/>
  <dc:language>fr-FR</dc:language>
  <cp:lastModifiedBy>Arnaud Hengy</cp:lastModifiedBy>
  <dcterms:modified xsi:type="dcterms:W3CDTF">2017-05-07T16:24:44Z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